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76" w:rsidRPr="002E7D2B" w:rsidRDefault="00D07676" w:rsidP="00ED1A61">
      <w:pPr>
        <w:jc w:val="center"/>
        <w:rPr>
          <w:b/>
          <w:bCs/>
        </w:rPr>
      </w:pPr>
      <w:r w:rsidRPr="002E7D2B">
        <w:rPr>
          <w:b/>
          <w:bCs/>
          <w:noProof/>
          <w:lang w:val="ru-RU" w:eastAsia="ru-RU"/>
        </w:rPr>
        <w:drawing>
          <wp:inline distT="0" distB="0" distL="0" distR="0">
            <wp:extent cx="2219325" cy="15677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17" cy="157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3F20" w:rsidRDefault="00DD3F20" w:rsidP="00ED1A61">
      <w:pPr>
        <w:jc w:val="center"/>
        <w:rPr>
          <w:b/>
          <w:bCs/>
          <w:u w:val="single"/>
        </w:rPr>
      </w:pPr>
    </w:p>
    <w:p w:rsidR="00C74E08" w:rsidRPr="00C74E08" w:rsidRDefault="00C74E08" w:rsidP="00ED1A61">
      <w:pPr>
        <w:jc w:val="center"/>
        <w:rPr>
          <w:b/>
          <w:bCs/>
          <w:u w:val="single"/>
        </w:rPr>
      </w:pPr>
      <w:r w:rsidRPr="00C74E08">
        <w:rPr>
          <w:b/>
          <w:bCs/>
          <w:u w:val="single"/>
        </w:rPr>
        <w:t>ОБМЕЖЕННЯ ЩОДО СУМІСНИЦТВА ТА СУМІЩЕННЯ</w:t>
      </w:r>
    </w:p>
    <w:p w:rsidR="00C1465D" w:rsidRPr="00C74E08" w:rsidRDefault="00C1465D" w:rsidP="00ED1A61">
      <w:pPr>
        <w:jc w:val="both"/>
        <w:rPr>
          <w:bCs/>
          <w:iCs/>
        </w:rPr>
      </w:pPr>
    </w:p>
    <w:p w:rsidR="00C74E08" w:rsidRPr="00C74E08" w:rsidRDefault="00B127E3" w:rsidP="00ED1A61">
      <w:pPr>
        <w:jc w:val="both"/>
        <w:rPr>
          <w:bCs/>
          <w:iCs/>
        </w:rPr>
      </w:pPr>
      <w:r w:rsidRPr="00496C6D">
        <w:rPr>
          <w:bCs/>
          <w:iCs/>
        </w:rPr>
        <w:t> </w:t>
      </w:r>
      <w:r w:rsidR="00C74E08" w:rsidRPr="00C74E08">
        <w:rPr>
          <w:bCs/>
          <w:iCs/>
        </w:rPr>
        <w:t>Обмеження щодо сумісництва та суміщення поширюється виключно на осіб, уповноважених на виконання функцій держави або місцевого самоврядування (пункт 1 частини першої статті 3 Закону України «Про запобігання корупції»).</w:t>
      </w:r>
    </w:p>
    <w:p w:rsidR="00C74E08" w:rsidRPr="00C74E08" w:rsidRDefault="00C74E08" w:rsidP="00ED1A61">
      <w:pPr>
        <w:jc w:val="both"/>
        <w:rPr>
          <w:bCs/>
          <w:iCs/>
        </w:rPr>
      </w:pPr>
      <w:r w:rsidRPr="00C74E08">
        <w:rPr>
          <w:bCs/>
          <w:iCs/>
        </w:rPr>
        <w:t>Разом з тим така заборона не поширюється на викладацьку, наукову і творчу діяльності, медичну практику, інструкторську та суддівську практики із спорту.</w:t>
      </w:r>
    </w:p>
    <w:p w:rsidR="00C74E08" w:rsidRPr="00C74E08" w:rsidRDefault="00C74E08" w:rsidP="00ED1A61">
      <w:pPr>
        <w:jc w:val="both"/>
        <w:rPr>
          <w:bCs/>
          <w:iCs/>
        </w:rPr>
      </w:pPr>
      <w:r w:rsidRPr="00C74E08">
        <w:rPr>
          <w:bCs/>
          <w:iCs/>
        </w:rPr>
        <w:t>Спеціальним законодавством дещо конкретизуються вказані положення. Так, характеризуючи поняття «наукова діяльність» варто виходити з того, що статтею 1 Закону України «Про наукову і науково-технічну діяльність» передбачено, що наукова діяльність - інтелектуальна творча діяльність, спрямована на одержання нових знань та (або) пошук шляхів їх застосування, основними видами якої є фундаментальні та прикладні наукові дослідження.</w:t>
      </w:r>
    </w:p>
    <w:p w:rsidR="00C74E08" w:rsidRPr="00C74E08" w:rsidRDefault="00C74E08" w:rsidP="00ED1A61">
      <w:pPr>
        <w:jc w:val="both"/>
        <w:rPr>
          <w:bCs/>
          <w:iCs/>
        </w:rPr>
      </w:pPr>
      <w:r w:rsidRPr="00C74E08">
        <w:rPr>
          <w:bCs/>
          <w:iCs/>
        </w:rPr>
        <w:t>Перелік суб’єктів наукової і науково-технічної діяльності наводиться у статті 4 вказаного Закону. Такими суб’єктами, зокрема, є наукові працівники, науково-педагогічні працівники, аспіранти, ад’юнкти і докторанти, інші вчені.</w:t>
      </w:r>
    </w:p>
    <w:p w:rsidR="00C74E08" w:rsidRPr="00C74E08" w:rsidRDefault="00C74E08" w:rsidP="00ED1A61">
      <w:pPr>
        <w:jc w:val="both"/>
        <w:rPr>
          <w:bCs/>
          <w:iCs/>
        </w:rPr>
      </w:pPr>
      <w:r w:rsidRPr="00C74E08">
        <w:rPr>
          <w:bCs/>
          <w:iCs/>
        </w:rPr>
        <w:t>Хоча законодавство не містить визначення терміну «викладацька діяльність», правозастосовна практика виходить з того, що в даному випадку може бути застосовано відповідні положення щодо педагогічної діяльності. Вказаний термін вживається у законодавстві про освіту. Зокрема, відповідно до Законів України «Про освіту», «Про загальну середню освіту», «Про вищу освіту», «Про наукову і науково-технічну діяльність» та «Про професійно-технічну освіту» зазначений термін охоплює діяльність викладацького складу відповідних навчальних закладів.</w:t>
      </w:r>
    </w:p>
    <w:p w:rsidR="00C74E08" w:rsidRPr="00C74E08" w:rsidRDefault="00C74E08" w:rsidP="00ED1A61">
      <w:pPr>
        <w:jc w:val="both"/>
        <w:rPr>
          <w:bCs/>
          <w:iCs/>
        </w:rPr>
      </w:pPr>
      <w:r w:rsidRPr="00C74E08">
        <w:rPr>
          <w:bCs/>
          <w:iCs/>
        </w:rPr>
        <w:t>З приводу визначення терміну «творча діяльність» слід зазначити, що згідно з підпунктом 21 частини першої статті 1 Закону України «Про культуру» та частиною четвертою статті 1 Закону України «Про професійних творчих працівників та творчі спілки» творча діяльність - це індивідуальна чи колективна творчість, результатом якої є створення або інтерпретація творів, що мають культурну цінність.</w:t>
      </w:r>
    </w:p>
    <w:p w:rsidR="00C74E08" w:rsidRPr="00C74E08" w:rsidRDefault="00C74E08" w:rsidP="00ED1A61">
      <w:pPr>
        <w:jc w:val="both"/>
        <w:rPr>
          <w:bCs/>
          <w:iCs/>
        </w:rPr>
      </w:pPr>
      <w:r w:rsidRPr="00C74E08">
        <w:rPr>
          <w:bCs/>
          <w:iCs/>
        </w:rPr>
        <w:lastRenderedPageBreak/>
        <w:t>Відповідно до Закону України «Про культуру» від 14.12.2010 № 2778-УІ творча діяльність визначається як індивідуальна чи колективна творчість, результатом якої є створення або інтерпретація творів, що мають культурну цінність.</w:t>
      </w:r>
    </w:p>
    <w:p w:rsidR="00C74E08" w:rsidRPr="00C74E08" w:rsidRDefault="00C74E08" w:rsidP="00ED1A61">
      <w:pPr>
        <w:jc w:val="both"/>
        <w:rPr>
          <w:bCs/>
          <w:iCs/>
        </w:rPr>
      </w:pPr>
      <w:r w:rsidRPr="00C74E08">
        <w:rPr>
          <w:bCs/>
          <w:iCs/>
        </w:rPr>
        <w:t>У законодавстві про охорону здоров’я термін «медична практика» визначається в Ліцензійних умовах провадження господарської діяльності з медичної практики, затверджених наказом Міністерства охорони здоров’я України, відповідно до якого - це вид господарської діяльності у сфері охорони здоров'я, який провадиться закладами охорони здоров'я та фізичними особами - підприємцями, які відповідають єдиним кваліфікаційним вимогам, з метою надання видів медичної допомоги, визначених законом, та медичного обслуговування. Однак, слід брати до уваги, що вказаний термін передбачений саме для застосування до господарської діяльності у відповідній сфері.</w:t>
      </w:r>
    </w:p>
    <w:p w:rsidR="00C74E08" w:rsidRPr="00C74E08" w:rsidRDefault="00C74E08" w:rsidP="00ED1A61">
      <w:pPr>
        <w:jc w:val="both"/>
        <w:rPr>
          <w:bCs/>
          <w:iCs/>
        </w:rPr>
      </w:pPr>
      <w:r w:rsidRPr="00C74E08">
        <w:rPr>
          <w:bCs/>
          <w:iCs/>
        </w:rPr>
        <w:t>Водночас, у контексті антикорупційного законодавства йдеться не про господарську чи підприємницьку діяльність із здійснення медичної практики, а про можливість зайняття такою практикою в державних, комунальних чи приватних закладах охорони здоров’я.</w:t>
      </w:r>
    </w:p>
    <w:p w:rsidR="00C74E08" w:rsidRPr="00C74E08" w:rsidRDefault="00C74E08" w:rsidP="00ED1A61">
      <w:pPr>
        <w:jc w:val="both"/>
        <w:rPr>
          <w:bCs/>
          <w:iCs/>
        </w:rPr>
      </w:pPr>
      <w:bookmarkStart w:id="0" w:name="_GoBack"/>
      <w:bookmarkEnd w:id="0"/>
      <w:r w:rsidRPr="00C74E08">
        <w:rPr>
          <w:bCs/>
          <w:iCs/>
        </w:rPr>
        <w:t>Слід відзначити, що за порушення обмежень щодо сумісництва та суміщення з іншими видами діяльності статтею 172-4 Кодексу України про адміністративні правопорушення встановлено відповідальність у вигляді штрафу та конфіскації отриманого доходу чи винагороди. У разі повторного вчинення особою зазначених правопорушень протягом року після застосування адміністративного стягнення, передбачена відповідальність у вигляді штрафу, конфіскації отриманого доходу чи винагороди та позбавлення права обіймати посади або займатися певною діяльністю строком на один рік.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  <w:gridCol w:w="6"/>
        <w:gridCol w:w="6"/>
        <w:gridCol w:w="6"/>
      </w:tblGrid>
      <w:tr w:rsidR="005B17EF" w:rsidRPr="00C74E08" w:rsidTr="005B17EF">
        <w:tc>
          <w:tcPr>
            <w:tcW w:w="0" w:type="auto"/>
            <w:shd w:val="clear" w:color="auto" w:fill="auto"/>
            <w:vAlign w:val="center"/>
            <w:hideMark/>
          </w:tcPr>
          <w:p w:rsidR="005B17EF" w:rsidRPr="00C74E08" w:rsidRDefault="005B17EF" w:rsidP="00ED1A61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C74E08" w:rsidRDefault="005B17EF" w:rsidP="00ED1A61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C74E08" w:rsidRDefault="005B17EF" w:rsidP="00ED1A61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C74E08" w:rsidRDefault="005B17EF" w:rsidP="00ED1A61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C74E08" w:rsidRDefault="005B17EF" w:rsidP="00ED1A61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C74E08" w:rsidRDefault="005B17EF" w:rsidP="00ED1A61">
            <w:pPr>
              <w:jc w:val="both"/>
              <w:rPr>
                <w:bCs/>
                <w:iCs/>
              </w:rPr>
            </w:pPr>
          </w:p>
        </w:tc>
      </w:tr>
    </w:tbl>
    <w:p w:rsidR="00A65CC2" w:rsidRPr="00C74E08" w:rsidRDefault="009C4DDE" w:rsidP="00ED1A61">
      <w:pPr>
        <w:jc w:val="both"/>
        <w:rPr>
          <w:bCs/>
          <w:iCs/>
        </w:rPr>
      </w:pPr>
      <w:r w:rsidRPr="00C74E08">
        <w:rPr>
          <w:b/>
          <w:bCs/>
          <w:iCs/>
        </w:rPr>
        <w:t xml:space="preserve">Порушують ваші права? Ви потребуєте допомоги в судах,  і не маєте грошей на адвоката  - звертайтеся в Богодухівський місцевий центр з надання безоплатної вторинної правової допомоги, який працює з понеділка по п'ятницю з 08-00 до 17-00,  за адресою: м. Богодухів, </w:t>
      </w:r>
      <w:r w:rsidR="00ED1A61">
        <w:rPr>
          <w:b/>
          <w:bCs/>
          <w:iCs/>
        </w:rPr>
        <w:t xml:space="preserve">                        </w:t>
      </w:r>
      <w:r w:rsidRPr="00C74E08">
        <w:rPr>
          <w:b/>
          <w:bCs/>
          <w:iCs/>
        </w:rPr>
        <w:t>вул. Покровська, 5. тел. (05758) 3-01-82, 3-03-25.</w:t>
      </w:r>
    </w:p>
    <w:p w:rsidR="009C4DDE" w:rsidRPr="00C74E08" w:rsidRDefault="009C4DDE" w:rsidP="00ED1A61">
      <w:pPr>
        <w:jc w:val="both"/>
        <w:rPr>
          <w:b/>
          <w:bCs/>
          <w:iCs/>
        </w:rPr>
      </w:pPr>
      <w:r w:rsidRPr="00C74E08">
        <w:rPr>
          <w:b/>
          <w:bCs/>
          <w:iCs/>
        </w:rPr>
        <w:t xml:space="preserve">Єдиний телефонний номер системи безоплатної правової допомоги </w:t>
      </w:r>
      <w:r w:rsidR="00ED1A61">
        <w:rPr>
          <w:b/>
          <w:bCs/>
          <w:iCs/>
        </w:rPr>
        <w:t xml:space="preserve">                              </w:t>
      </w:r>
      <w:r w:rsidRPr="00C74E08">
        <w:rPr>
          <w:b/>
          <w:bCs/>
          <w:iCs/>
        </w:rPr>
        <w:t>0-800-213-103 (безкоштовно зі стаціонарних та мобільних телефонів).</w:t>
      </w:r>
    </w:p>
    <w:sectPr w:rsidR="009C4DDE" w:rsidRPr="00C74E08" w:rsidSect="003C7A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E46" w:rsidRDefault="00742E46" w:rsidP="00396E85">
      <w:pPr>
        <w:spacing w:after="0" w:line="240" w:lineRule="auto"/>
      </w:pPr>
      <w:r>
        <w:separator/>
      </w:r>
    </w:p>
  </w:endnote>
  <w:endnote w:type="continuationSeparator" w:id="1">
    <w:p w:rsidR="00742E46" w:rsidRDefault="00742E46" w:rsidP="0039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E46" w:rsidRDefault="00742E46" w:rsidP="00396E85">
      <w:pPr>
        <w:spacing w:after="0" w:line="240" w:lineRule="auto"/>
      </w:pPr>
      <w:r>
        <w:separator/>
      </w:r>
    </w:p>
  </w:footnote>
  <w:footnote w:type="continuationSeparator" w:id="1">
    <w:p w:rsidR="00742E46" w:rsidRDefault="00742E46" w:rsidP="00396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C01"/>
    <w:multiLevelType w:val="multilevel"/>
    <w:tmpl w:val="351A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44EB6"/>
    <w:multiLevelType w:val="multilevel"/>
    <w:tmpl w:val="D3F6F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8726A"/>
    <w:multiLevelType w:val="multilevel"/>
    <w:tmpl w:val="1C28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D39C9"/>
    <w:multiLevelType w:val="multilevel"/>
    <w:tmpl w:val="31BE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C3F3B"/>
    <w:multiLevelType w:val="multilevel"/>
    <w:tmpl w:val="EF6216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5F21FB5"/>
    <w:multiLevelType w:val="multilevel"/>
    <w:tmpl w:val="462A3B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663097E"/>
    <w:multiLevelType w:val="multilevel"/>
    <w:tmpl w:val="99BAF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002B88"/>
    <w:multiLevelType w:val="multilevel"/>
    <w:tmpl w:val="85E8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FE1A42"/>
    <w:multiLevelType w:val="multilevel"/>
    <w:tmpl w:val="F7F4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5477DE"/>
    <w:multiLevelType w:val="multilevel"/>
    <w:tmpl w:val="AE42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5D6830"/>
    <w:multiLevelType w:val="multilevel"/>
    <w:tmpl w:val="8BF2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5C1954"/>
    <w:multiLevelType w:val="multilevel"/>
    <w:tmpl w:val="B7C0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0745C7"/>
    <w:multiLevelType w:val="multilevel"/>
    <w:tmpl w:val="6814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CF23DD"/>
    <w:multiLevelType w:val="multilevel"/>
    <w:tmpl w:val="1174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A777A5"/>
    <w:multiLevelType w:val="multilevel"/>
    <w:tmpl w:val="8E78F3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38B25290"/>
    <w:multiLevelType w:val="multilevel"/>
    <w:tmpl w:val="55B0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B92D86"/>
    <w:multiLevelType w:val="multilevel"/>
    <w:tmpl w:val="601A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19236E"/>
    <w:multiLevelType w:val="multilevel"/>
    <w:tmpl w:val="F508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854687"/>
    <w:multiLevelType w:val="multilevel"/>
    <w:tmpl w:val="D62C0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616D36"/>
    <w:multiLevelType w:val="multilevel"/>
    <w:tmpl w:val="D8F4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BE327F"/>
    <w:multiLevelType w:val="multilevel"/>
    <w:tmpl w:val="D8F4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2C1BEB"/>
    <w:multiLevelType w:val="multilevel"/>
    <w:tmpl w:val="659A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491862"/>
    <w:multiLevelType w:val="multilevel"/>
    <w:tmpl w:val="35B2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8C1157"/>
    <w:multiLevelType w:val="multilevel"/>
    <w:tmpl w:val="E6F4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D670D0"/>
    <w:multiLevelType w:val="hybridMultilevel"/>
    <w:tmpl w:val="F1608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496F29"/>
    <w:multiLevelType w:val="multilevel"/>
    <w:tmpl w:val="68922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802DEE"/>
    <w:multiLevelType w:val="multilevel"/>
    <w:tmpl w:val="9E88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0F6027"/>
    <w:multiLevelType w:val="multilevel"/>
    <w:tmpl w:val="09544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053E54"/>
    <w:multiLevelType w:val="multilevel"/>
    <w:tmpl w:val="9B12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14281D"/>
    <w:multiLevelType w:val="multilevel"/>
    <w:tmpl w:val="18B4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4149B6"/>
    <w:multiLevelType w:val="hybridMultilevel"/>
    <w:tmpl w:val="F394200A"/>
    <w:lvl w:ilvl="0" w:tplc="9C5283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3117DE"/>
    <w:multiLevelType w:val="multilevel"/>
    <w:tmpl w:val="95AE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2A2884"/>
    <w:multiLevelType w:val="multilevel"/>
    <w:tmpl w:val="F668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AB709A"/>
    <w:multiLevelType w:val="multilevel"/>
    <w:tmpl w:val="4C7A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0A0B93"/>
    <w:multiLevelType w:val="multilevel"/>
    <w:tmpl w:val="5AAE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C47C71"/>
    <w:multiLevelType w:val="multilevel"/>
    <w:tmpl w:val="BF9C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847F83"/>
    <w:multiLevelType w:val="multilevel"/>
    <w:tmpl w:val="5282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B667F4"/>
    <w:multiLevelType w:val="multilevel"/>
    <w:tmpl w:val="B4CC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ED29F7"/>
    <w:multiLevelType w:val="multilevel"/>
    <w:tmpl w:val="4F4E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FB4B53"/>
    <w:multiLevelType w:val="hybridMultilevel"/>
    <w:tmpl w:val="A8507AF0"/>
    <w:lvl w:ilvl="0" w:tplc="8BEC5C3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81457D"/>
    <w:multiLevelType w:val="multilevel"/>
    <w:tmpl w:val="3F7A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FB7E47"/>
    <w:multiLevelType w:val="multilevel"/>
    <w:tmpl w:val="96FC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9"/>
  </w:num>
  <w:num w:numId="5">
    <w:abstractNumId w:val="36"/>
  </w:num>
  <w:num w:numId="6">
    <w:abstractNumId w:val="1"/>
  </w:num>
  <w:num w:numId="7">
    <w:abstractNumId w:val="40"/>
  </w:num>
  <w:num w:numId="8">
    <w:abstractNumId w:val="10"/>
    <w:lvlOverride w:ilvl="0">
      <w:startOverride w:val="2"/>
    </w:lvlOverride>
  </w:num>
  <w:num w:numId="9">
    <w:abstractNumId w:val="35"/>
  </w:num>
  <w:num w:numId="10">
    <w:abstractNumId w:val="12"/>
  </w:num>
  <w:num w:numId="11">
    <w:abstractNumId w:val="21"/>
  </w:num>
  <w:num w:numId="12">
    <w:abstractNumId w:val="17"/>
  </w:num>
  <w:num w:numId="13">
    <w:abstractNumId w:val="18"/>
  </w:num>
  <w:num w:numId="14">
    <w:abstractNumId w:val="23"/>
  </w:num>
  <w:num w:numId="15">
    <w:abstractNumId w:val="26"/>
  </w:num>
  <w:num w:numId="16">
    <w:abstractNumId w:val="9"/>
  </w:num>
  <w:num w:numId="17">
    <w:abstractNumId w:val="20"/>
  </w:num>
  <w:num w:numId="18">
    <w:abstractNumId w:val="0"/>
  </w:num>
  <w:num w:numId="19">
    <w:abstractNumId w:val="15"/>
  </w:num>
  <w:num w:numId="20">
    <w:abstractNumId w:val="13"/>
  </w:num>
  <w:num w:numId="21">
    <w:abstractNumId w:val="32"/>
  </w:num>
  <w:num w:numId="22">
    <w:abstractNumId w:val="41"/>
  </w:num>
  <w:num w:numId="23">
    <w:abstractNumId w:val="28"/>
  </w:num>
  <w:num w:numId="24">
    <w:abstractNumId w:val="22"/>
  </w:num>
  <w:num w:numId="25">
    <w:abstractNumId w:val="24"/>
  </w:num>
  <w:num w:numId="26">
    <w:abstractNumId w:val="30"/>
  </w:num>
  <w:num w:numId="27">
    <w:abstractNumId w:val="7"/>
  </w:num>
  <w:num w:numId="28">
    <w:abstractNumId w:val="27"/>
  </w:num>
  <w:num w:numId="29">
    <w:abstractNumId w:val="3"/>
  </w:num>
  <w:num w:numId="30">
    <w:abstractNumId w:val="38"/>
  </w:num>
  <w:num w:numId="31">
    <w:abstractNumId w:val="5"/>
  </w:num>
  <w:num w:numId="32">
    <w:abstractNumId w:val="14"/>
  </w:num>
  <w:num w:numId="33">
    <w:abstractNumId w:val="4"/>
  </w:num>
  <w:num w:numId="34">
    <w:abstractNumId w:val="37"/>
  </w:num>
  <w:num w:numId="35">
    <w:abstractNumId w:val="11"/>
  </w:num>
  <w:num w:numId="36">
    <w:abstractNumId w:val="6"/>
  </w:num>
  <w:num w:numId="37">
    <w:abstractNumId w:val="25"/>
  </w:num>
  <w:num w:numId="38">
    <w:abstractNumId w:val="19"/>
  </w:num>
  <w:num w:numId="39">
    <w:abstractNumId w:val="31"/>
  </w:num>
  <w:num w:numId="40">
    <w:abstractNumId w:val="34"/>
  </w:num>
  <w:num w:numId="41">
    <w:abstractNumId w:val="8"/>
  </w:num>
  <w:num w:numId="42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0D5"/>
    <w:rsid w:val="00005A8B"/>
    <w:rsid w:val="00006785"/>
    <w:rsid w:val="00006C8F"/>
    <w:rsid w:val="00012866"/>
    <w:rsid w:val="000146EE"/>
    <w:rsid w:val="000420B9"/>
    <w:rsid w:val="00054A68"/>
    <w:rsid w:val="000613D1"/>
    <w:rsid w:val="00064F61"/>
    <w:rsid w:val="00070AC9"/>
    <w:rsid w:val="00075B37"/>
    <w:rsid w:val="00077DC6"/>
    <w:rsid w:val="00082188"/>
    <w:rsid w:val="00083133"/>
    <w:rsid w:val="00094258"/>
    <w:rsid w:val="00097B1F"/>
    <w:rsid w:val="00097F23"/>
    <w:rsid w:val="000A3458"/>
    <w:rsid w:val="000B1150"/>
    <w:rsid w:val="000B5A7C"/>
    <w:rsid w:val="000C0344"/>
    <w:rsid w:val="000C2391"/>
    <w:rsid w:val="000C792E"/>
    <w:rsid w:val="000D3917"/>
    <w:rsid w:val="000E33FB"/>
    <w:rsid w:val="000E6FCD"/>
    <w:rsid w:val="001013C0"/>
    <w:rsid w:val="0010371C"/>
    <w:rsid w:val="001178BA"/>
    <w:rsid w:val="00117A2C"/>
    <w:rsid w:val="00135747"/>
    <w:rsid w:val="00137543"/>
    <w:rsid w:val="0014245C"/>
    <w:rsid w:val="00147C78"/>
    <w:rsid w:val="00175DAB"/>
    <w:rsid w:val="00183965"/>
    <w:rsid w:val="00187FBE"/>
    <w:rsid w:val="001A2A60"/>
    <w:rsid w:val="001B250F"/>
    <w:rsid w:val="001B2BBD"/>
    <w:rsid w:val="001D0915"/>
    <w:rsid w:val="001D0E51"/>
    <w:rsid w:val="001D3418"/>
    <w:rsid w:val="001E2147"/>
    <w:rsid w:val="001E5022"/>
    <w:rsid w:val="00200BCC"/>
    <w:rsid w:val="00200ECC"/>
    <w:rsid w:val="00205573"/>
    <w:rsid w:val="00227875"/>
    <w:rsid w:val="00230CE0"/>
    <w:rsid w:val="0023568F"/>
    <w:rsid w:val="002372B3"/>
    <w:rsid w:val="002501B8"/>
    <w:rsid w:val="00267F55"/>
    <w:rsid w:val="0027211B"/>
    <w:rsid w:val="002750FC"/>
    <w:rsid w:val="0028644C"/>
    <w:rsid w:val="0029390A"/>
    <w:rsid w:val="00294A20"/>
    <w:rsid w:val="00296F9E"/>
    <w:rsid w:val="002B4C54"/>
    <w:rsid w:val="002B527C"/>
    <w:rsid w:val="002C19EB"/>
    <w:rsid w:val="002D0778"/>
    <w:rsid w:val="002E1A3A"/>
    <w:rsid w:val="002E7D2B"/>
    <w:rsid w:val="002F6987"/>
    <w:rsid w:val="00302532"/>
    <w:rsid w:val="003265EE"/>
    <w:rsid w:val="003268E2"/>
    <w:rsid w:val="00326B4B"/>
    <w:rsid w:val="00327DB4"/>
    <w:rsid w:val="00342392"/>
    <w:rsid w:val="00356A29"/>
    <w:rsid w:val="00362818"/>
    <w:rsid w:val="00364EB4"/>
    <w:rsid w:val="0036583B"/>
    <w:rsid w:val="00373EE7"/>
    <w:rsid w:val="00374891"/>
    <w:rsid w:val="0038697D"/>
    <w:rsid w:val="00386D6B"/>
    <w:rsid w:val="00390A3C"/>
    <w:rsid w:val="003932FB"/>
    <w:rsid w:val="00396E85"/>
    <w:rsid w:val="003A1B77"/>
    <w:rsid w:val="003A6051"/>
    <w:rsid w:val="003C18DC"/>
    <w:rsid w:val="003C607B"/>
    <w:rsid w:val="003C7A82"/>
    <w:rsid w:val="003D71DF"/>
    <w:rsid w:val="003F0515"/>
    <w:rsid w:val="003F08E2"/>
    <w:rsid w:val="003F0FB7"/>
    <w:rsid w:val="003F689F"/>
    <w:rsid w:val="00406066"/>
    <w:rsid w:val="004072A9"/>
    <w:rsid w:val="004153B5"/>
    <w:rsid w:val="004252ED"/>
    <w:rsid w:val="00436B36"/>
    <w:rsid w:val="004400EA"/>
    <w:rsid w:val="00445706"/>
    <w:rsid w:val="00464D7B"/>
    <w:rsid w:val="00473361"/>
    <w:rsid w:val="00490998"/>
    <w:rsid w:val="00496C6D"/>
    <w:rsid w:val="004C5554"/>
    <w:rsid w:val="004D18A4"/>
    <w:rsid w:val="004E02A0"/>
    <w:rsid w:val="004E2EB0"/>
    <w:rsid w:val="004F5A68"/>
    <w:rsid w:val="004F7066"/>
    <w:rsid w:val="00503D40"/>
    <w:rsid w:val="00512D19"/>
    <w:rsid w:val="00521762"/>
    <w:rsid w:val="00532C93"/>
    <w:rsid w:val="00543462"/>
    <w:rsid w:val="00547F6B"/>
    <w:rsid w:val="00552747"/>
    <w:rsid w:val="00561053"/>
    <w:rsid w:val="00564C23"/>
    <w:rsid w:val="0056505A"/>
    <w:rsid w:val="0056670B"/>
    <w:rsid w:val="00573D96"/>
    <w:rsid w:val="00581428"/>
    <w:rsid w:val="00582AE1"/>
    <w:rsid w:val="0058420A"/>
    <w:rsid w:val="00590746"/>
    <w:rsid w:val="00594FB0"/>
    <w:rsid w:val="005B0196"/>
    <w:rsid w:val="005B17EF"/>
    <w:rsid w:val="005B286B"/>
    <w:rsid w:val="005C285B"/>
    <w:rsid w:val="005E771E"/>
    <w:rsid w:val="005F2C3C"/>
    <w:rsid w:val="005F4CB5"/>
    <w:rsid w:val="0060604F"/>
    <w:rsid w:val="006139E6"/>
    <w:rsid w:val="00613D99"/>
    <w:rsid w:val="006159CD"/>
    <w:rsid w:val="006427F3"/>
    <w:rsid w:val="0064752C"/>
    <w:rsid w:val="00652C84"/>
    <w:rsid w:val="00683712"/>
    <w:rsid w:val="0068665D"/>
    <w:rsid w:val="00693AE3"/>
    <w:rsid w:val="006A5A7C"/>
    <w:rsid w:val="006B2702"/>
    <w:rsid w:val="006C0108"/>
    <w:rsid w:val="006E2F36"/>
    <w:rsid w:val="006F13D5"/>
    <w:rsid w:val="00733E48"/>
    <w:rsid w:val="007372EA"/>
    <w:rsid w:val="0074164D"/>
    <w:rsid w:val="0074232B"/>
    <w:rsid w:val="00742E46"/>
    <w:rsid w:val="007570FA"/>
    <w:rsid w:val="00762281"/>
    <w:rsid w:val="00766F26"/>
    <w:rsid w:val="00773184"/>
    <w:rsid w:val="00790D6F"/>
    <w:rsid w:val="00791F32"/>
    <w:rsid w:val="007A2E87"/>
    <w:rsid w:val="007A46BE"/>
    <w:rsid w:val="007B613F"/>
    <w:rsid w:val="007D12C9"/>
    <w:rsid w:val="007D1CBC"/>
    <w:rsid w:val="007D4A2D"/>
    <w:rsid w:val="007E562B"/>
    <w:rsid w:val="007E75B9"/>
    <w:rsid w:val="007F73C1"/>
    <w:rsid w:val="00814BBA"/>
    <w:rsid w:val="00820CCF"/>
    <w:rsid w:val="00861EF5"/>
    <w:rsid w:val="0086502B"/>
    <w:rsid w:val="00866468"/>
    <w:rsid w:val="00893D3A"/>
    <w:rsid w:val="008B1CE8"/>
    <w:rsid w:val="008B1D27"/>
    <w:rsid w:val="008C1418"/>
    <w:rsid w:val="008C4A45"/>
    <w:rsid w:val="008D1E38"/>
    <w:rsid w:val="008D4863"/>
    <w:rsid w:val="008D6210"/>
    <w:rsid w:val="008D68C1"/>
    <w:rsid w:val="008E0B7E"/>
    <w:rsid w:val="008E4942"/>
    <w:rsid w:val="008E7264"/>
    <w:rsid w:val="009227CD"/>
    <w:rsid w:val="00927F1C"/>
    <w:rsid w:val="00940385"/>
    <w:rsid w:val="00944F3A"/>
    <w:rsid w:val="009500A6"/>
    <w:rsid w:val="00950525"/>
    <w:rsid w:val="009821A2"/>
    <w:rsid w:val="00984241"/>
    <w:rsid w:val="009A22FE"/>
    <w:rsid w:val="009B442C"/>
    <w:rsid w:val="009C4DDE"/>
    <w:rsid w:val="009C7D75"/>
    <w:rsid w:val="009D1E07"/>
    <w:rsid w:val="009D2995"/>
    <w:rsid w:val="009E79CB"/>
    <w:rsid w:val="009F1820"/>
    <w:rsid w:val="009F325D"/>
    <w:rsid w:val="00A16A91"/>
    <w:rsid w:val="00A263D4"/>
    <w:rsid w:val="00A27C09"/>
    <w:rsid w:val="00A327BC"/>
    <w:rsid w:val="00A43A6A"/>
    <w:rsid w:val="00A503A5"/>
    <w:rsid w:val="00A540D5"/>
    <w:rsid w:val="00A545AE"/>
    <w:rsid w:val="00A559EA"/>
    <w:rsid w:val="00A61A3F"/>
    <w:rsid w:val="00A61F00"/>
    <w:rsid w:val="00A65C89"/>
    <w:rsid w:val="00A65CC2"/>
    <w:rsid w:val="00A81069"/>
    <w:rsid w:val="00A835CE"/>
    <w:rsid w:val="00AA7163"/>
    <w:rsid w:val="00AA7262"/>
    <w:rsid w:val="00AB71D4"/>
    <w:rsid w:val="00AC3221"/>
    <w:rsid w:val="00B127E3"/>
    <w:rsid w:val="00B21264"/>
    <w:rsid w:val="00B31CA7"/>
    <w:rsid w:val="00B42B14"/>
    <w:rsid w:val="00B45416"/>
    <w:rsid w:val="00B547D2"/>
    <w:rsid w:val="00B705A5"/>
    <w:rsid w:val="00B7798A"/>
    <w:rsid w:val="00B81366"/>
    <w:rsid w:val="00B87373"/>
    <w:rsid w:val="00BA63E5"/>
    <w:rsid w:val="00BB2280"/>
    <w:rsid w:val="00BC2274"/>
    <w:rsid w:val="00BD261A"/>
    <w:rsid w:val="00BD3038"/>
    <w:rsid w:val="00BD45BC"/>
    <w:rsid w:val="00BE3F10"/>
    <w:rsid w:val="00BE4D18"/>
    <w:rsid w:val="00BE7799"/>
    <w:rsid w:val="00C14004"/>
    <w:rsid w:val="00C1465D"/>
    <w:rsid w:val="00C178B2"/>
    <w:rsid w:val="00C21677"/>
    <w:rsid w:val="00C248FA"/>
    <w:rsid w:val="00C26EA8"/>
    <w:rsid w:val="00C30033"/>
    <w:rsid w:val="00C30973"/>
    <w:rsid w:val="00C36E67"/>
    <w:rsid w:val="00C5202F"/>
    <w:rsid w:val="00C57C52"/>
    <w:rsid w:val="00C6766F"/>
    <w:rsid w:val="00C73326"/>
    <w:rsid w:val="00C74E08"/>
    <w:rsid w:val="00C76D26"/>
    <w:rsid w:val="00C924FE"/>
    <w:rsid w:val="00C9437E"/>
    <w:rsid w:val="00CB2F44"/>
    <w:rsid w:val="00CB6EF3"/>
    <w:rsid w:val="00CC60C4"/>
    <w:rsid w:val="00CD4CF3"/>
    <w:rsid w:val="00CE48CA"/>
    <w:rsid w:val="00CE5234"/>
    <w:rsid w:val="00CF5683"/>
    <w:rsid w:val="00CF7222"/>
    <w:rsid w:val="00CF7288"/>
    <w:rsid w:val="00D002CB"/>
    <w:rsid w:val="00D07676"/>
    <w:rsid w:val="00D128A4"/>
    <w:rsid w:val="00D14B3A"/>
    <w:rsid w:val="00D14CEC"/>
    <w:rsid w:val="00D319C0"/>
    <w:rsid w:val="00D32833"/>
    <w:rsid w:val="00D33396"/>
    <w:rsid w:val="00D35D42"/>
    <w:rsid w:val="00D37FD4"/>
    <w:rsid w:val="00D4040D"/>
    <w:rsid w:val="00D54C55"/>
    <w:rsid w:val="00D667E0"/>
    <w:rsid w:val="00D70447"/>
    <w:rsid w:val="00D76B88"/>
    <w:rsid w:val="00D7747B"/>
    <w:rsid w:val="00D84149"/>
    <w:rsid w:val="00D86BB1"/>
    <w:rsid w:val="00D9169F"/>
    <w:rsid w:val="00D921FE"/>
    <w:rsid w:val="00D9673D"/>
    <w:rsid w:val="00DB187A"/>
    <w:rsid w:val="00DD1AB1"/>
    <w:rsid w:val="00DD3F20"/>
    <w:rsid w:val="00DF5667"/>
    <w:rsid w:val="00DF5BD9"/>
    <w:rsid w:val="00E120CB"/>
    <w:rsid w:val="00E125B2"/>
    <w:rsid w:val="00E26077"/>
    <w:rsid w:val="00E31BE8"/>
    <w:rsid w:val="00E452FF"/>
    <w:rsid w:val="00E50BA1"/>
    <w:rsid w:val="00E54591"/>
    <w:rsid w:val="00E61996"/>
    <w:rsid w:val="00E646F1"/>
    <w:rsid w:val="00E8203F"/>
    <w:rsid w:val="00E83CEA"/>
    <w:rsid w:val="00E86CA8"/>
    <w:rsid w:val="00E93988"/>
    <w:rsid w:val="00EA15D1"/>
    <w:rsid w:val="00EA2BF0"/>
    <w:rsid w:val="00EA5A08"/>
    <w:rsid w:val="00EA6006"/>
    <w:rsid w:val="00EB2B5D"/>
    <w:rsid w:val="00EB3044"/>
    <w:rsid w:val="00EC32DE"/>
    <w:rsid w:val="00EC6192"/>
    <w:rsid w:val="00ED08E3"/>
    <w:rsid w:val="00ED1A61"/>
    <w:rsid w:val="00ED5C6F"/>
    <w:rsid w:val="00EE1B62"/>
    <w:rsid w:val="00EE33AB"/>
    <w:rsid w:val="00EF36D4"/>
    <w:rsid w:val="00F02ECA"/>
    <w:rsid w:val="00F260B3"/>
    <w:rsid w:val="00F318F3"/>
    <w:rsid w:val="00F324A4"/>
    <w:rsid w:val="00F47A26"/>
    <w:rsid w:val="00F5632E"/>
    <w:rsid w:val="00F57122"/>
    <w:rsid w:val="00F57575"/>
    <w:rsid w:val="00F57590"/>
    <w:rsid w:val="00F5761A"/>
    <w:rsid w:val="00F57AA8"/>
    <w:rsid w:val="00F61C99"/>
    <w:rsid w:val="00F66E64"/>
    <w:rsid w:val="00F75D2C"/>
    <w:rsid w:val="00F80EE2"/>
    <w:rsid w:val="00F900A6"/>
    <w:rsid w:val="00F93148"/>
    <w:rsid w:val="00F97374"/>
    <w:rsid w:val="00FB4CF4"/>
    <w:rsid w:val="00FB7A2D"/>
    <w:rsid w:val="00FC4B26"/>
    <w:rsid w:val="00FE0D2B"/>
    <w:rsid w:val="00FE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82"/>
  </w:style>
  <w:style w:type="paragraph" w:styleId="1">
    <w:name w:val="heading 1"/>
    <w:basedOn w:val="a"/>
    <w:next w:val="a"/>
    <w:link w:val="10"/>
    <w:uiPriority w:val="9"/>
    <w:qFormat/>
    <w:rsid w:val="00D37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24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6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9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90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96E8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96E85"/>
    <w:rPr>
      <w:rFonts w:asciiTheme="minorHAnsi" w:hAnsiTheme="minorHAnsi" w:cstheme="minorBid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96E85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E54591"/>
    <w:rPr>
      <w:sz w:val="24"/>
      <w:szCs w:val="24"/>
    </w:rPr>
  </w:style>
  <w:style w:type="paragraph" w:styleId="a8">
    <w:name w:val="List Paragraph"/>
    <w:basedOn w:val="a"/>
    <w:uiPriority w:val="34"/>
    <w:qFormat/>
    <w:rsid w:val="00EF36D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D09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1424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37F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D40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040D"/>
    <w:rPr>
      <w:rFonts w:ascii="Segoe UI" w:hAnsi="Segoe UI" w:cs="Segoe UI"/>
      <w:sz w:val="18"/>
      <w:szCs w:val="18"/>
    </w:rPr>
  </w:style>
  <w:style w:type="paragraph" w:styleId="HTML">
    <w:name w:val="HTML Address"/>
    <w:basedOn w:val="a"/>
    <w:link w:val="HTML0"/>
    <w:uiPriority w:val="99"/>
    <w:semiHidden/>
    <w:unhideWhenUsed/>
    <w:rsid w:val="0008218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08218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356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6975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8" w:space="22" w:color="D9D9D9"/>
            <w:bottom w:val="single" w:sz="6" w:space="0" w:color="auto"/>
            <w:right w:val="none" w:sz="0" w:space="22" w:color="auto"/>
          </w:divBdr>
        </w:div>
        <w:div w:id="111481832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8" w:space="22" w:color="D9D9D9"/>
            <w:bottom w:val="single" w:sz="6" w:space="0" w:color="auto"/>
            <w:right w:val="none" w:sz="0" w:space="22" w:color="auto"/>
          </w:divBdr>
        </w:div>
      </w:divsChild>
    </w:div>
    <w:div w:id="1239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441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9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54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30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59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21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50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97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7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28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4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1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17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1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пк</cp:lastModifiedBy>
  <cp:revision>2</cp:revision>
  <cp:lastPrinted>2018-04-17T05:49:00Z</cp:lastPrinted>
  <dcterms:created xsi:type="dcterms:W3CDTF">2019-01-16T08:41:00Z</dcterms:created>
  <dcterms:modified xsi:type="dcterms:W3CDTF">2019-01-16T08:41:00Z</dcterms:modified>
</cp:coreProperties>
</file>