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6309DE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6309DE">
      <w:pPr>
        <w:spacing w:after="0" w:line="240" w:lineRule="auto"/>
        <w:jc w:val="center"/>
        <w:rPr>
          <w:b/>
          <w:bCs/>
          <w:u w:val="single"/>
        </w:rPr>
      </w:pPr>
    </w:p>
    <w:p w:rsidR="00373EE7" w:rsidRPr="00373EE7" w:rsidRDefault="00373EE7" w:rsidP="006309DE">
      <w:pPr>
        <w:spacing w:after="0" w:line="240" w:lineRule="auto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ЗАПИТ НА ІНФОРМАЦІЮ ЧИ ЗВЕРНЕННЯ</w:t>
      </w:r>
    </w:p>
    <w:p w:rsidR="00944F3A" w:rsidRPr="001B250F" w:rsidRDefault="00944F3A" w:rsidP="006309DE">
      <w:pPr>
        <w:spacing w:after="0" w:line="240" w:lineRule="auto"/>
        <w:jc w:val="both"/>
        <w:rPr>
          <w:b/>
          <w:bCs/>
          <w:u w:val="single"/>
          <w:lang w:val="ru-RU"/>
        </w:rPr>
      </w:pP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Досить часто ми задаємося питаннями: яка різниця між запитом на інформацію і зверненням громадян, яка особливість кожного з них і у чому відмінності.</w:t>
      </w:r>
    </w:p>
    <w:p w:rsidR="006309DE" w:rsidRDefault="006309DE" w:rsidP="006309DE">
      <w:pPr>
        <w:spacing w:after="0" w:line="240" w:lineRule="auto"/>
        <w:jc w:val="both"/>
        <w:rPr>
          <w:b/>
          <w:bCs/>
          <w:iCs/>
        </w:rPr>
      </w:pP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/>
          <w:bCs/>
          <w:iCs/>
        </w:rPr>
        <w:t>Чи може, це одне й те ж?..</w:t>
      </w:r>
    </w:p>
    <w:p w:rsid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 xml:space="preserve">В даному контексті слід звернути увагу на те, що хоча за своїм значенням дані визначення, ніби-то, подібні, проте суттєва різниця між ними є. 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Запит на інформацію - це прохання особи до розпорядника інформації, надати публічну інформацію, що знаходиться у його володінні. Дане роз’яснення визначене </w:t>
      </w:r>
      <w:hyperlink r:id="rId8" w:history="1">
        <w:r w:rsidRPr="00373EE7">
          <w:rPr>
            <w:rStyle w:val="a3"/>
            <w:bCs/>
            <w:iCs/>
          </w:rPr>
          <w:t>статтею 19 Закону України «Про доступ до публічної інформації»</w:t>
        </w:r>
      </w:hyperlink>
      <w:r w:rsidRPr="00373EE7">
        <w:rPr>
          <w:bCs/>
          <w:iCs/>
        </w:rPr>
        <w:t>. Під зверненнями громадян слід розуміти викладені в письмовій або усній формі пропозиції (зауваження), заяви (клопотання) і скарги. Таке роз’яснення висвітлено у </w:t>
      </w:r>
      <w:hyperlink r:id="rId9" w:history="1">
        <w:r w:rsidRPr="00373EE7">
          <w:rPr>
            <w:rStyle w:val="a3"/>
            <w:bCs/>
            <w:iCs/>
          </w:rPr>
          <w:t>статті 3 Закону України «Про звернення громадян»</w:t>
        </w:r>
      </w:hyperlink>
      <w:r w:rsidRPr="00373EE7">
        <w:rPr>
          <w:bCs/>
          <w:iCs/>
        </w:rPr>
        <w:t>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Відтак, вони відрізняються між собою, в першу чергу, своїм змістом: запит — прохання надати інформацію, звернення — прохання вчинити певні дії, викладені у пропозиціях, заявах чи скаргах.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Варто також мати на увазі, що запит на інформацію подається з метою реалізувати конституційне право на отримання інформації, передбачене статтею 34 Конституції України і детально врегульоване Законом України «Про доступ до публічної інформації», звернення — з метою реалізації низки конституційних прав. А саме, за допомогою пропозицій громадяни можуть реалізовувати не тільки право на звернення до органів державної влади та місцевого самоврядування, але й право брати участь в управлінні державними справами. З заявами звертаються щодо реалізації своїх соціально-економічних, політичних та особистих прав і законних інтересів та скаргою про їх порушення.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/>
          <w:iCs/>
          <w:u w:val="single"/>
        </w:rPr>
        <w:t>І основною відмінністю, що має практичне значення, є строк надання відповіді.</w:t>
      </w:r>
      <w:r w:rsidRPr="00373EE7">
        <w:rPr>
          <w:bCs/>
          <w:iCs/>
        </w:rPr>
        <w:t> На запити — 5 робочих днів, на звернення — 30 календарних днів.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Відповідно до </w:t>
      </w:r>
      <w:hyperlink r:id="rId10" w:history="1">
        <w:r w:rsidRPr="00373EE7">
          <w:rPr>
            <w:rStyle w:val="a3"/>
            <w:bCs/>
            <w:iCs/>
          </w:rPr>
          <w:t>статті 1 Закону «Про доступ до публічної інформації»</w:t>
        </w:r>
      </w:hyperlink>
      <w:r w:rsidRPr="00373EE7">
        <w:rPr>
          <w:bCs/>
          <w:iCs/>
        </w:rPr>
        <w:t>, </w:t>
      </w:r>
      <w:r w:rsidRPr="00373EE7">
        <w:rPr>
          <w:b/>
          <w:bCs/>
          <w:iCs/>
        </w:rPr>
        <w:t>публічна інформація</w:t>
      </w:r>
      <w:r w:rsidRPr="00373EE7">
        <w:rPr>
          <w:bCs/>
          <w:iCs/>
        </w:rPr>
        <w:t> – це відображена та задокументована будь-якими засобами та на будь-яких носіях інформація, яка була отримана або створена в процесі виконання суб’єктами владних повноважень своїх обов’язків, передбачених чинним законодавством або яка знаходиться у володінні суб’єктів владних повноважень, інших розпорядників публічної інформації, визначених цим законом. В частині другій цієї статті зазначено, що публічна інформація є відкритою, крім випадків, встановлених законом.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lastRenderedPageBreak/>
        <w:t>Запитувачами інформації визнаються фізичні, юридичні особи, об’єднання громадян без статусу юридичної особи, крім суб’єктів владних повноважень (тобто органів державної влади та місцевого самоврядування).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Розпорядник інформації зобов’язаний надати відповідь на інформаційний запит не пізніше п’яти робочих днів з дня отримання запиту. У випадку, коли запит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статися і загрожують безпеці громадян, відповідь має бути надана не пізніше 48 годин з дня отримання запиту. Клопотання про термінове опрацювання запиту має бути обґрунтованим.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Якщо ж запит стосується надання великого обсягу інформації або вимагає її пошуку серед значної кількості даних, розпорядник інформації може продовжити строк розгляду запиту до 20 робочих днів з обґрунтуванням такого продовження. Звісно, що про продовження строку розпорядник повідомляє запитувача в письмовій формі не пізніше п’яти робочих днів з дня отримання запиту.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Що стосується оформлення запитів на інформацію, то варто відзначити, що за формою запити можуть подаватися в усній, письмовій чи іншій формі: поштою, факсом, телефоном, електронною поштою – на вибір запитувача. Також він може бути індивідуальним або колективним.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Поряд з цим, слід зауважити, що письмовий запит подається в довільній формі. Проте, він має містити ряд обов’язкових реквізитів. Насамперед, повинно бути вказане ім’я (найменування) запитувача, поштова адреса або адреса електронної пошти, а також номер засобу зв’язку, якщо такий є. Від себе рекомендую вказувати якомога більше засобів зв’язку з вами. Особам, що готують відповіді часто необхідно попередньо зв’язатися для уточнень деталей: яка саме інформація потрібна запитувачу, чи в якій формі тощо. Як показує практика, це гарантуватиме точність надання запитуваної інформації.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Письмовий запит повинен також містити загальний опис інформації або вид, назва, реквізити чи зміст документа, щодо якого зроблено запит, якщо запитувачу це відомо, а також підпис і дату.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Окрім цього, окремо хочеться зосередити увагу на відповідальності за порушення законодавства про доступ до публічної інформації.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Так, положеннями </w:t>
      </w:r>
      <w:hyperlink r:id="rId11" w:history="1">
        <w:r w:rsidRPr="00373EE7">
          <w:rPr>
            <w:rStyle w:val="a3"/>
            <w:bCs/>
            <w:iCs/>
          </w:rPr>
          <w:t>ст. 24 Закону України «Про доступ до публічної інформації»</w:t>
        </w:r>
      </w:hyperlink>
      <w:r w:rsidRPr="00373EE7">
        <w:rPr>
          <w:bCs/>
          <w:iCs/>
        </w:rPr>
        <w:t> встановлено, що відповідальність за порушення законодавства про доступ до публічної інформації несуть особи, винні у вчиненні таких порушень: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1) ненадання відповіді на запит;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2) ненадання інформації на запит;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3) безпідставна відмова у задоволенні запиту на інформацію;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4) неоприлюднення інформації;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5) надання або оприлюднення недостовірної, неточної або неповної інформації;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6) несвоєчасне надання інформації;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7) необґрунтоване віднесення інформації до інформації з обмеженим доступом;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8) нездійс</w:t>
      </w:r>
      <w:bookmarkStart w:id="0" w:name="_GoBack"/>
      <w:bookmarkEnd w:id="0"/>
      <w:r w:rsidRPr="00373EE7">
        <w:rPr>
          <w:bCs/>
          <w:iCs/>
        </w:rPr>
        <w:t>нення реєстрації документів;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9) навмисне приховування або знищення інформації чи документів.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lastRenderedPageBreak/>
        <w:t>Варто відзначити, що за дані порушення законодавства про інформацію передбачена адміністративна відповідальність, а саме нормами </w:t>
      </w:r>
      <w:hyperlink r:id="rId12" w:history="1">
        <w:r w:rsidRPr="00373EE7">
          <w:rPr>
            <w:rStyle w:val="a3"/>
            <w:bCs/>
            <w:iCs/>
          </w:rPr>
          <w:t>статті 212-3 Кодексу України про адміністративні правопорушення</w:t>
        </w:r>
      </w:hyperlink>
      <w:r w:rsidRPr="00373EE7">
        <w:rPr>
          <w:bCs/>
          <w:iCs/>
        </w:rPr>
        <w:t> закріплено, що порушення Закону України «Про доступ до публічної інформації», а саме: необґрунтоване віднесення інформації до інформації з обмеженим доступом, ненадання відповіді на запит на інформацію, ненадання інформації, неправомірна відмова в наданні інформації, несвоєчасне або неповне надання інформації, надання недостовірної інформації, тягне за собою накладення штрафу на посадових осіб від двадцяти п’яти до п’ятдесяти неоподатковуваних мінімумів доходів громадян.</w:t>
      </w:r>
    </w:p>
    <w:p w:rsidR="00373EE7" w:rsidRPr="00373EE7" w:rsidRDefault="00373EE7" w:rsidP="006309DE">
      <w:pPr>
        <w:spacing w:after="0" w:line="240" w:lineRule="auto"/>
        <w:jc w:val="both"/>
        <w:rPr>
          <w:bCs/>
          <w:iCs/>
        </w:rPr>
      </w:pPr>
      <w:r w:rsidRPr="00373EE7">
        <w:rPr>
          <w:bCs/>
          <w:iCs/>
        </w:rPr>
        <w:t> Із скаргами на такі порушення слід звертатися до уповноваженої особи секретаріату Уповноваженого Верховної Ради України з прав людини.</w:t>
      </w:r>
    </w:p>
    <w:p w:rsidR="00C9437E" w:rsidRPr="00373EE7" w:rsidRDefault="00C9437E" w:rsidP="006309DE">
      <w:pPr>
        <w:spacing w:after="0" w:line="240" w:lineRule="auto"/>
        <w:jc w:val="both"/>
        <w:rPr>
          <w:bCs/>
          <w:iCs/>
        </w:rPr>
      </w:pPr>
    </w:p>
    <w:p w:rsidR="00A65CC2" w:rsidRPr="00373EE7" w:rsidRDefault="009C4DDE" w:rsidP="006309DE">
      <w:pPr>
        <w:spacing w:after="0" w:line="240" w:lineRule="auto"/>
        <w:jc w:val="both"/>
        <w:rPr>
          <w:bCs/>
          <w:iCs/>
        </w:rPr>
      </w:pPr>
      <w:r w:rsidRPr="00373EE7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6309DE">
        <w:rPr>
          <w:b/>
          <w:bCs/>
          <w:iCs/>
        </w:rPr>
        <w:t xml:space="preserve">                             </w:t>
      </w:r>
      <w:r w:rsidRPr="00373EE7">
        <w:rPr>
          <w:b/>
          <w:bCs/>
          <w:iCs/>
        </w:rPr>
        <w:t>вул. Покровська, 5. тел. (05758) 3-01-82, 3-03-25.</w:t>
      </w:r>
    </w:p>
    <w:p w:rsidR="009C4DDE" w:rsidRPr="00373EE7" w:rsidRDefault="009C4DDE" w:rsidP="006309DE">
      <w:pPr>
        <w:spacing w:after="0" w:line="240" w:lineRule="auto"/>
        <w:jc w:val="both"/>
        <w:rPr>
          <w:b/>
          <w:bCs/>
          <w:iCs/>
        </w:rPr>
      </w:pPr>
      <w:r w:rsidRPr="00373EE7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6309DE">
        <w:rPr>
          <w:b/>
          <w:bCs/>
          <w:iCs/>
        </w:rPr>
        <w:t xml:space="preserve">                           </w:t>
      </w:r>
      <w:r w:rsidRPr="00373EE7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373EE7" w:rsidSect="00F553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C2" w:rsidRDefault="004D11C2" w:rsidP="00396E85">
      <w:pPr>
        <w:spacing w:after="0" w:line="240" w:lineRule="auto"/>
      </w:pPr>
      <w:r>
        <w:separator/>
      </w:r>
    </w:p>
  </w:endnote>
  <w:endnote w:type="continuationSeparator" w:id="1">
    <w:p w:rsidR="004D11C2" w:rsidRDefault="004D11C2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C2" w:rsidRDefault="004D11C2" w:rsidP="00396E85">
      <w:pPr>
        <w:spacing w:after="0" w:line="240" w:lineRule="auto"/>
      </w:pPr>
      <w:r>
        <w:separator/>
      </w:r>
    </w:p>
  </w:footnote>
  <w:footnote w:type="continuationSeparator" w:id="1">
    <w:p w:rsidR="004D11C2" w:rsidRDefault="004D11C2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</w:num>
  <w:num w:numId="5">
    <w:abstractNumId w:val="21"/>
  </w:num>
  <w:num w:numId="6">
    <w:abstractNumId w:val="1"/>
  </w:num>
  <w:num w:numId="7">
    <w:abstractNumId w:val="23"/>
  </w:num>
  <w:num w:numId="8">
    <w:abstractNumId w:val="4"/>
    <w:lvlOverride w:ilvl="0">
      <w:startOverride w:val="2"/>
    </w:lvlOverride>
  </w:num>
  <w:num w:numId="9">
    <w:abstractNumId w:val="20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18"/>
  </w:num>
  <w:num w:numId="22">
    <w:abstractNumId w:val="24"/>
  </w:num>
  <w:num w:numId="23">
    <w:abstractNumId w:val="16"/>
  </w:num>
  <w:num w:numId="24">
    <w:abstractNumId w:val="12"/>
  </w:num>
  <w:num w:numId="2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B250F"/>
    <w:rsid w:val="001B2BBD"/>
    <w:rsid w:val="001D0915"/>
    <w:rsid w:val="001D0E51"/>
    <w:rsid w:val="001D3418"/>
    <w:rsid w:val="001E2147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50FC"/>
    <w:rsid w:val="0028644C"/>
    <w:rsid w:val="0029390A"/>
    <w:rsid w:val="00294A20"/>
    <w:rsid w:val="00296F9E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42392"/>
    <w:rsid w:val="00356A29"/>
    <w:rsid w:val="00362818"/>
    <w:rsid w:val="0036583B"/>
    <w:rsid w:val="00373EE7"/>
    <w:rsid w:val="0038697D"/>
    <w:rsid w:val="00386D6B"/>
    <w:rsid w:val="003932FB"/>
    <w:rsid w:val="00396E85"/>
    <w:rsid w:val="003A1B77"/>
    <w:rsid w:val="003C18DC"/>
    <w:rsid w:val="003C607B"/>
    <w:rsid w:val="003D71DF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C5554"/>
    <w:rsid w:val="004D11C2"/>
    <w:rsid w:val="004E02A0"/>
    <w:rsid w:val="004E2EB0"/>
    <w:rsid w:val="004F5A68"/>
    <w:rsid w:val="00503D40"/>
    <w:rsid w:val="00512D19"/>
    <w:rsid w:val="00521762"/>
    <w:rsid w:val="00543462"/>
    <w:rsid w:val="00564C23"/>
    <w:rsid w:val="0056505A"/>
    <w:rsid w:val="00581428"/>
    <w:rsid w:val="00582AE1"/>
    <w:rsid w:val="0058420A"/>
    <w:rsid w:val="00594FB0"/>
    <w:rsid w:val="005B0196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309DE"/>
    <w:rsid w:val="0064752C"/>
    <w:rsid w:val="00652C84"/>
    <w:rsid w:val="00683712"/>
    <w:rsid w:val="0068665D"/>
    <w:rsid w:val="00693AE3"/>
    <w:rsid w:val="006B2702"/>
    <w:rsid w:val="006E2F36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4A2D"/>
    <w:rsid w:val="007E562B"/>
    <w:rsid w:val="007E75B9"/>
    <w:rsid w:val="007F73C1"/>
    <w:rsid w:val="00820CCF"/>
    <w:rsid w:val="00861EF5"/>
    <w:rsid w:val="00866468"/>
    <w:rsid w:val="00893D3A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2995"/>
    <w:rsid w:val="009E79CB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42B14"/>
    <w:rsid w:val="00B7798A"/>
    <w:rsid w:val="00B81366"/>
    <w:rsid w:val="00B87373"/>
    <w:rsid w:val="00BA63E5"/>
    <w:rsid w:val="00BC2274"/>
    <w:rsid w:val="00BD3038"/>
    <w:rsid w:val="00BD45BC"/>
    <w:rsid w:val="00BE4D18"/>
    <w:rsid w:val="00BE7799"/>
    <w:rsid w:val="00C178B2"/>
    <w:rsid w:val="00C248FA"/>
    <w:rsid w:val="00C3003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3396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B2B5D"/>
    <w:rsid w:val="00EB3044"/>
    <w:rsid w:val="00EC32DE"/>
    <w:rsid w:val="00EC6192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5380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80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ocol.ua/ua/pro_dostup_do_publichnoi_informatsii_stattya_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otocol.ua/ua/kodeks_ukraini_pro_administrativni_pravoporushennya_stattya_212_3_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ocol.ua/ua/pro_dostup_do_publichnoi_informatsii_stattya_2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tocol.ua/ua/pro_dostup_do_publichnoi_informatsii_stattya_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ocol.ua/ua/pro_zvernennya_gromadyan_stattya_3_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2018-10-03T06:41:00Z</dcterms:created>
  <dcterms:modified xsi:type="dcterms:W3CDTF">2018-10-03T06:41:00Z</dcterms:modified>
</cp:coreProperties>
</file>