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F16FFF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F16FFF">
      <w:pPr>
        <w:spacing w:after="0" w:line="240" w:lineRule="auto"/>
        <w:jc w:val="center"/>
        <w:rPr>
          <w:b/>
          <w:bCs/>
          <w:u w:val="single"/>
        </w:rPr>
      </w:pPr>
    </w:p>
    <w:p w:rsidR="001B250F" w:rsidRPr="001B250F" w:rsidRDefault="001B250F" w:rsidP="00F16FFF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1B250F">
        <w:rPr>
          <w:b/>
          <w:bCs/>
          <w:u w:val="single"/>
          <w:lang w:val="ru-RU"/>
        </w:rPr>
        <w:t>ЯК ПРАЦІВНИКА МОЖУТЬ ПОКАРАТИ ЗА ПОРУШЕННЯ ТРУДОВОЇ ДИСЦИПЛІНИ</w:t>
      </w:r>
    </w:p>
    <w:p w:rsidR="005E771E" w:rsidRPr="001B250F" w:rsidRDefault="005E771E" w:rsidP="00F16FFF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 xml:space="preserve">За порушення трудової дисципліни до працівника може бути застосовано тільки один з таких заходів стягнення – догана або звільнення. </w:t>
      </w:r>
    </w:p>
    <w:p w:rsidR="001B250F" w:rsidRPr="001B250F" w:rsidRDefault="001B250F" w:rsidP="00F16FFF">
      <w:pPr>
        <w:spacing w:after="0" w:line="240" w:lineRule="auto"/>
        <w:jc w:val="both"/>
        <w:rPr>
          <w:bCs/>
          <w:iCs/>
        </w:rPr>
      </w:pPr>
      <w:r w:rsidRPr="001B250F">
        <w:rPr>
          <w:bCs/>
          <w:iCs/>
        </w:rPr>
        <w:t>Законодавством, статутами і положеннями про дисципліну можуть бути передбачені для окремих категорій працівників й інші дисциплінарні стягнення.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Дисциплінарні стягнення застосовуються органом, якому надано право прийняття на роботу (обрання, затвердження і призначення на посаду) даного працівника.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На працівників, які несуть дисциплінарну відповідальність за статутами, положеннями та іншими актами законодавства про дисципліну, дисциплінарні стягнення можуть накладатися також органами, вищестоящими щодо органів, вказаних у частині першій цієї статті.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Працівники, які займають виборні посади, можуть бути звільнені тільки за рішенням органу, який їх обрав, і лише з підстав, передбачених законодавством.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Відповідно до ст. 148 КЗпП дисциплінарне стягнення застосовується власником або уповноваженим ним органом безпосередньо за виявленням проступку, але не пізніше одного місяця з дня його виявлення, не рахуючи часу звільнення працівника від роботи у зв'язку з тимчасовою непрацездатністю або перебування його у відпустці.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Дисциплінарне стягнення не може бути накладене пізніше шести місяців з дня вчинення проступку.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В ст. 149 КЗпП зазначено, що до застосування дисциплінарного стягнення власник або уповноважений ним орган повинен зажадати від порушника трудової дисципліни письмові пояснення.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За кожне порушення трудової дисципліни може бути застосовано лише одне дисциплінарне стягнення.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При обранні виду стягнення власник або уповноважений ним орган повинен враховувати ступінь тяжкості вчиненого проступку і заподіяну ним шкоду, обставини, за яких вчинено проступок, і попередню роботу працівника.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t>Стягнення оголошується в наказі (розпорядженні) і повідомляється працівникові під розписку.</w:t>
      </w:r>
    </w:p>
    <w:p w:rsidR="001B250F" w:rsidRPr="001B250F" w:rsidRDefault="001B250F" w:rsidP="00F16FFF">
      <w:pPr>
        <w:spacing w:after="0" w:line="240" w:lineRule="auto"/>
        <w:ind w:firstLine="708"/>
        <w:jc w:val="both"/>
        <w:rPr>
          <w:bCs/>
          <w:iCs/>
        </w:rPr>
      </w:pPr>
      <w:r w:rsidRPr="001B250F">
        <w:rPr>
          <w:bCs/>
          <w:iCs/>
        </w:rPr>
        <w:lastRenderedPageBreak/>
        <w:t>Порядок зняття дисциплінарного стягнення визначено в ст.151 КЗпП, а саме:</w:t>
      </w:r>
    </w:p>
    <w:p w:rsidR="001B250F" w:rsidRPr="001B250F" w:rsidRDefault="001B250F" w:rsidP="00F16FFF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Я</w:t>
      </w:r>
      <w:r w:rsidRPr="001B250F">
        <w:rPr>
          <w:bCs/>
          <w:iCs/>
        </w:rPr>
        <w:t>кщо протягом року з дня накладення дисциплінарного стягнення працівника не буде піддано новому дисциплінарному стягненню, то він вважається таким, що не мав дисциплінарного стягнення;</w:t>
      </w:r>
    </w:p>
    <w:p w:rsidR="001B250F" w:rsidRPr="001B250F" w:rsidRDefault="001B250F" w:rsidP="00F16FFF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Я</w:t>
      </w:r>
      <w:r w:rsidRPr="001B250F">
        <w:rPr>
          <w:bCs/>
          <w:iCs/>
        </w:rPr>
        <w:t>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</w:t>
      </w:r>
    </w:p>
    <w:p w:rsidR="001B250F" w:rsidRPr="001B250F" w:rsidRDefault="001B250F" w:rsidP="00F16FFF">
      <w:pPr>
        <w:tabs>
          <w:tab w:val="left" w:pos="993"/>
        </w:tabs>
        <w:spacing w:after="0" w:line="240" w:lineRule="auto"/>
        <w:ind w:firstLine="709"/>
        <w:jc w:val="both"/>
        <w:rPr>
          <w:bCs/>
          <w:iCs/>
        </w:rPr>
      </w:pPr>
      <w:r w:rsidRPr="001B250F">
        <w:rPr>
          <w:bCs/>
          <w:iCs/>
        </w:rPr>
        <w:t>Протягом строку дії дисциплінарного стягнення заходи заохочення до працівника не застосовуються.</w:t>
      </w:r>
    </w:p>
    <w:p w:rsidR="001B250F" w:rsidRPr="001B250F" w:rsidRDefault="001B250F" w:rsidP="00F16FFF">
      <w:pPr>
        <w:tabs>
          <w:tab w:val="left" w:pos="993"/>
        </w:tabs>
        <w:spacing w:after="0" w:line="240" w:lineRule="auto"/>
        <w:ind w:firstLine="709"/>
        <w:jc w:val="both"/>
        <w:rPr>
          <w:bCs/>
          <w:iCs/>
        </w:rPr>
      </w:pPr>
      <w:bookmarkStart w:id="0" w:name="_GoBack"/>
      <w:bookmarkEnd w:id="0"/>
      <w:r w:rsidRPr="001B250F">
        <w:rPr>
          <w:bCs/>
          <w:iCs/>
        </w:rPr>
        <w:t>Дисциплінарне стягнення може бути оскаржене працівником у порядку, встановленому чинним законодавством (глава XV КЗпП України).</w:t>
      </w:r>
    </w:p>
    <w:p w:rsidR="00C9437E" w:rsidRPr="00137543" w:rsidRDefault="00C9437E" w:rsidP="00F16FFF">
      <w:pPr>
        <w:tabs>
          <w:tab w:val="left" w:pos="993"/>
        </w:tabs>
        <w:spacing w:after="0" w:line="240" w:lineRule="auto"/>
        <w:ind w:firstLine="709"/>
        <w:jc w:val="both"/>
        <w:rPr>
          <w:bCs/>
          <w:iCs/>
          <w:lang w:val="ru-RU"/>
        </w:rPr>
      </w:pPr>
    </w:p>
    <w:p w:rsidR="00A65CC2" w:rsidRPr="007A46BE" w:rsidRDefault="009C4DDE" w:rsidP="00F16FFF">
      <w:pPr>
        <w:spacing w:after="0" w:line="240" w:lineRule="auto"/>
        <w:jc w:val="both"/>
        <w:rPr>
          <w:bCs/>
          <w:iCs/>
        </w:rPr>
      </w:pPr>
      <w:r w:rsidRPr="007A46BE">
        <w:rPr>
          <w:b/>
          <w:bCs/>
          <w:iCs/>
        </w:rPr>
        <w:t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</w:t>
      </w:r>
      <w:r w:rsidR="00F16FFF">
        <w:rPr>
          <w:b/>
          <w:bCs/>
          <w:iCs/>
        </w:rPr>
        <w:t xml:space="preserve">                            </w:t>
      </w:r>
      <w:r w:rsidRPr="007A46BE">
        <w:rPr>
          <w:b/>
          <w:bCs/>
          <w:iCs/>
        </w:rPr>
        <w:t xml:space="preserve"> вул. Покровська, 5. тел. (05758) 3-01-82, 3-03-25.</w:t>
      </w:r>
    </w:p>
    <w:p w:rsidR="009C4DDE" w:rsidRPr="007A46BE" w:rsidRDefault="009C4DDE" w:rsidP="00F16FFF">
      <w:pPr>
        <w:spacing w:after="0" w:line="240" w:lineRule="auto"/>
        <w:jc w:val="both"/>
        <w:rPr>
          <w:b/>
          <w:bCs/>
          <w:iCs/>
        </w:rPr>
      </w:pPr>
      <w:r w:rsidRPr="007A46BE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F16FFF">
        <w:rPr>
          <w:b/>
          <w:bCs/>
          <w:iCs/>
        </w:rPr>
        <w:t xml:space="preserve">                           </w:t>
      </w:r>
      <w:r w:rsidRPr="007A46BE">
        <w:rPr>
          <w:b/>
          <w:bCs/>
          <w:iCs/>
        </w:rPr>
        <w:t>0-800-213-103 (безкоштовно зі стаціонарних та мобільних телефонів).</w:t>
      </w:r>
    </w:p>
    <w:p w:rsidR="00503D40" w:rsidRPr="00187FBE" w:rsidRDefault="00503D40" w:rsidP="00F16FFF">
      <w:pPr>
        <w:spacing w:after="0" w:line="240" w:lineRule="auto"/>
        <w:jc w:val="both"/>
        <w:rPr>
          <w:bCs/>
          <w:iCs/>
        </w:rPr>
      </w:pPr>
    </w:p>
    <w:p w:rsidR="00C9437E" w:rsidRPr="00187FBE" w:rsidRDefault="00C9437E" w:rsidP="00F16FFF">
      <w:pPr>
        <w:spacing w:after="0" w:line="240" w:lineRule="auto"/>
        <w:jc w:val="both"/>
        <w:rPr>
          <w:bCs/>
          <w:iCs/>
        </w:rPr>
      </w:pPr>
    </w:p>
    <w:p w:rsidR="00C9437E" w:rsidRPr="00187FBE" w:rsidRDefault="00C9437E" w:rsidP="00F16FFF">
      <w:pPr>
        <w:spacing w:after="0" w:line="240" w:lineRule="auto"/>
        <w:jc w:val="both"/>
        <w:rPr>
          <w:bCs/>
          <w:iCs/>
        </w:rPr>
      </w:pPr>
    </w:p>
    <w:sectPr w:rsidR="00C9437E" w:rsidRPr="00187FBE" w:rsidSect="001D2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40" w:rsidRDefault="000E4140" w:rsidP="00396E85">
      <w:pPr>
        <w:spacing w:after="0" w:line="240" w:lineRule="auto"/>
      </w:pPr>
      <w:r>
        <w:separator/>
      </w:r>
    </w:p>
  </w:endnote>
  <w:endnote w:type="continuationSeparator" w:id="1">
    <w:p w:rsidR="000E4140" w:rsidRDefault="000E414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40" w:rsidRDefault="000E4140" w:rsidP="00396E85">
      <w:pPr>
        <w:spacing w:after="0" w:line="240" w:lineRule="auto"/>
      </w:pPr>
      <w:r>
        <w:separator/>
      </w:r>
    </w:p>
  </w:footnote>
  <w:footnote w:type="continuationSeparator" w:id="1">
    <w:p w:rsidR="000E4140" w:rsidRDefault="000E414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21"/>
  </w:num>
  <w:num w:numId="6">
    <w:abstractNumId w:val="1"/>
  </w:num>
  <w:num w:numId="7">
    <w:abstractNumId w:val="23"/>
  </w:num>
  <w:num w:numId="8">
    <w:abstractNumId w:val="4"/>
    <w:lvlOverride w:ilvl="0">
      <w:startOverride w:val="2"/>
    </w:lvlOverride>
  </w:num>
  <w:num w:numId="9">
    <w:abstractNumId w:val="2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8"/>
  </w:num>
  <w:num w:numId="22">
    <w:abstractNumId w:val="24"/>
  </w:num>
  <w:num w:numId="23">
    <w:abstractNumId w:val="16"/>
  </w:num>
  <w:num w:numId="24">
    <w:abstractNumId w:val="12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4140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B250F"/>
    <w:rsid w:val="001B2BBD"/>
    <w:rsid w:val="001D0915"/>
    <w:rsid w:val="001D0E51"/>
    <w:rsid w:val="001D226A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8697D"/>
    <w:rsid w:val="00386D6B"/>
    <w:rsid w:val="003932FB"/>
    <w:rsid w:val="00396E85"/>
    <w:rsid w:val="003C18DC"/>
    <w:rsid w:val="003C607B"/>
    <w:rsid w:val="003D71DF"/>
    <w:rsid w:val="003F08E2"/>
    <w:rsid w:val="003F0FB7"/>
    <w:rsid w:val="003F689F"/>
    <w:rsid w:val="004072A9"/>
    <w:rsid w:val="004153B5"/>
    <w:rsid w:val="00436B36"/>
    <w:rsid w:val="004400EA"/>
    <w:rsid w:val="00445706"/>
    <w:rsid w:val="00464D7B"/>
    <w:rsid w:val="00490998"/>
    <w:rsid w:val="004C5554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4A2D"/>
    <w:rsid w:val="007E562B"/>
    <w:rsid w:val="007E75B9"/>
    <w:rsid w:val="007F73C1"/>
    <w:rsid w:val="00820CCF"/>
    <w:rsid w:val="00861EF5"/>
    <w:rsid w:val="00866468"/>
    <w:rsid w:val="00893D3A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500A6"/>
    <w:rsid w:val="00950525"/>
    <w:rsid w:val="009821A2"/>
    <w:rsid w:val="00984241"/>
    <w:rsid w:val="009A22FE"/>
    <w:rsid w:val="009B442C"/>
    <w:rsid w:val="009C4DDE"/>
    <w:rsid w:val="009C7D7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7798A"/>
    <w:rsid w:val="00B81366"/>
    <w:rsid w:val="00B87373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93988"/>
    <w:rsid w:val="00EA15D1"/>
    <w:rsid w:val="00EA2BF0"/>
    <w:rsid w:val="00EA5A08"/>
    <w:rsid w:val="00EB3044"/>
    <w:rsid w:val="00EC32DE"/>
    <w:rsid w:val="00EC6192"/>
    <w:rsid w:val="00ED5C6F"/>
    <w:rsid w:val="00EE1B62"/>
    <w:rsid w:val="00EE33AB"/>
    <w:rsid w:val="00EF36D4"/>
    <w:rsid w:val="00F02ECA"/>
    <w:rsid w:val="00F16FFF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A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2018-09-14T09:53:00Z</dcterms:created>
  <dcterms:modified xsi:type="dcterms:W3CDTF">2018-09-14T09:53:00Z</dcterms:modified>
</cp:coreProperties>
</file>